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DCF" w:rsidRPr="000F6DCF" w:rsidRDefault="000F6DCF" w:rsidP="000F6DCF">
      <w:pPr>
        <w:jc w:val="center"/>
        <w:rPr>
          <w:b/>
          <w:color w:val="538135" w:themeColor="accent6" w:themeShade="BF"/>
          <w:sz w:val="28"/>
          <w:szCs w:val="28"/>
        </w:rPr>
      </w:pPr>
      <w:bookmarkStart w:id="0" w:name="_GoBack"/>
      <w:bookmarkEnd w:id="0"/>
      <w:r w:rsidRPr="000F6DCF">
        <w:rPr>
          <w:b/>
          <w:color w:val="538135" w:themeColor="accent6" w:themeShade="BF"/>
          <w:sz w:val="28"/>
          <w:szCs w:val="28"/>
        </w:rPr>
        <w:t>MeSHP Spring Live Virtual Conference</w:t>
      </w:r>
    </w:p>
    <w:p w:rsidR="000F6DCF" w:rsidRDefault="000F6DCF" w:rsidP="000F6DCF">
      <w:pPr>
        <w:jc w:val="center"/>
        <w:rPr>
          <w:b/>
          <w:color w:val="538135" w:themeColor="accent6" w:themeShade="BF"/>
          <w:sz w:val="28"/>
          <w:szCs w:val="28"/>
        </w:rPr>
      </w:pPr>
      <w:r w:rsidRPr="000F6DCF">
        <w:rPr>
          <w:b/>
          <w:color w:val="538135" w:themeColor="accent6" w:themeShade="BF"/>
          <w:sz w:val="28"/>
          <w:szCs w:val="28"/>
        </w:rPr>
        <w:t>April 14-15, 2021</w:t>
      </w:r>
    </w:p>
    <w:p w:rsidR="000F6DCF" w:rsidRDefault="000F6DCF" w:rsidP="000F6DCF">
      <w:pPr>
        <w:jc w:val="center"/>
        <w:rPr>
          <w:b/>
          <w:color w:val="538135" w:themeColor="accent6" w:themeShade="BF"/>
          <w:sz w:val="28"/>
          <w:szCs w:val="28"/>
        </w:rPr>
      </w:pPr>
      <w:r>
        <w:rPr>
          <w:b/>
          <w:color w:val="538135" w:themeColor="accent6" w:themeShade="BF"/>
          <w:sz w:val="28"/>
          <w:szCs w:val="28"/>
        </w:rPr>
        <w:t>“SAVE THE DATE”</w:t>
      </w:r>
    </w:p>
    <w:p w:rsidR="000F6DCF" w:rsidRDefault="000F6DC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7"/>
        <w:gridCol w:w="180"/>
        <w:gridCol w:w="1258"/>
        <w:gridCol w:w="6835"/>
      </w:tblGrid>
      <w:tr w:rsidR="00E222D9" w:rsidTr="00E222D9">
        <w:tc>
          <w:tcPr>
            <w:tcW w:w="2515" w:type="dxa"/>
            <w:gridSpan w:val="3"/>
          </w:tcPr>
          <w:p w:rsidR="00E222D9" w:rsidRPr="00E222D9" w:rsidRDefault="00E222D9">
            <w:pPr>
              <w:rPr>
                <w:b/>
              </w:rPr>
            </w:pPr>
            <w:r>
              <w:rPr>
                <w:b/>
              </w:rPr>
              <w:t>Wednesday 4/14</w:t>
            </w:r>
          </w:p>
        </w:tc>
        <w:tc>
          <w:tcPr>
            <w:tcW w:w="6835" w:type="dxa"/>
          </w:tcPr>
          <w:p w:rsidR="00E222D9" w:rsidRDefault="00E222D9"/>
        </w:tc>
      </w:tr>
      <w:tr w:rsidR="00E222D9" w:rsidTr="00E222D9">
        <w:tc>
          <w:tcPr>
            <w:tcW w:w="2515" w:type="dxa"/>
            <w:gridSpan w:val="3"/>
          </w:tcPr>
          <w:p w:rsidR="00E222D9" w:rsidRDefault="00E222D9">
            <w:r>
              <w:t>6 – 7</w:t>
            </w:r>
          </w:p>
        </w:tc>
        <w:tc>
          <w:tcPr>
            <w:tcW w:w="6835" w:type="dxa"/>
          </w:tcPr>
          <w:p w:rsidR="00E222D9" w:rsidRDefault="00E222D9">
            <w:r>
              <w:t>CE</w:t>
            </w:r>
            <w:r w:rsidR="000F6DCF">
              <w:t>—“Insulin Pumps: Beyond Type 1 Diabetes”</w:t>
            </w:r>
            <w:r w:rsidR="00A76C38">
              <w:t xml:space="preserve">  </w:t>
            </w:r>
            <w:r w:rsidR="00A76C38" w:rsidRPr="00A76C38">
              <w:rPr>
                <w:i/>
              </w:rPr>
              <w:t>0837-9999-21-038-L01-P</w:t>
            </w:r>
          </w:p>
        </w:tc>
      </w:tr>
      <w:tr w:rsidR="00E222D9" w:rsidTr="00E222D9">
        <w:tc>
          <w:tcPr>
            <w:tcW w:w="2515" w:type="dxa"/>
            <w:gridSpan w:val="3"/>
          </w:tcPr>
          <w:p w:rsidR="00E222D9" w:rsidRDefault="00E222D9">
            <w:r>
              <w:t>7 – 8:30</w:t>
            </w:r>
          </w:p>
        </w:tc>
        <w:tc>
          <w:tcPr>
            <w:tcW w:w="6835" w:type="dxa"/>
          </w:tcPr>
          <w:p w:rsidR="00E222D9" w:rsidRPr="00304E96" w:rsidRDefault="00A76C38" w:rsidP="00085DB4">
            <w:pPr>
              <w:rPr>
                <w:i/>
              </w:rPr>
            </w:pPr>
            <w:r>
              <w:t>Resident Pearls -1</w:t>
            </w:r>
            <w:r w:rsidR="00304E96">
              <w:t xml:space="preserve">    </w:t>
            </w:r>
            <w:r w:rsidR="00304E96">
              <w:rPr>
                <w:i/>
              </w:rPr>
              <w:t>0837-9999-21-</w:t>
            </w:r>
            <w:r w:rsidR="00085DB4">
              <w:rPr>
                <w:i/>
              </w:rPr>
              <w:t>040</w:t>
            </w:r>
            <w:r w:rsidR="00304E96">
              <w:rPr>
                <w:i/>
              </w:rPr>
              <w:t xml:space="preserve"> -L01-P</w:t>
            </w:r>
          </w:p>
        </w:tc>
      </w:tr>
      <w:tr w:rsidR="00E222D9" w:rsidTr="00E222D9">
        <w:tc>
          <w:tcPr>
            <w:tcW w:w="1077" w:type="dxa"/>
          </w:tcPr>
          <w:p w:rsidR="00E222D9" w:rsidRDefault="00E222D9" w:rsidP="00E222D9">
            <w:r>
              <w:t xml:space="preserve"> </w:t>
            </w:r>
          </w:p>
        </w:tc>
        <w:tc>
          <w:tcPr>
            <w:tcW w:w="1438" w:type="dxa"/>
            <w:gridSpan w:val="2"/>
          </w:tcPr>
          <w:p w:rsidR="00E222D9" w:rsidRDefault="00E222D9" w:rsidP="00E222D9">
            <w:r>
              <w:t>7 – 7:15</w:t>
            </w:r>
          </w:p>
        </w:tc>
        <w:tc>
          <w:tcPr>
            <w:tcW w:w="6835" w:type="dxa"/>
          </w:tcPr>
          <w:p w:rsidR="00E222D9" w:rsidRDefault="00E222D9">
            <w:r>
              <w:t xml:space="preserve">PCHC 1 </w:t>
            </w:r>
            <w:r w:rsidR="000F6DCF">
              <w:t>– Casey Heath</w:t>
            </w:r>
          </w:p>
        </w:tc>
      </w:tr>
      <w:tr w:rsidR="00E222D9" w:rsidTr="00E222D9">
        <w:tc>
          <w:tcPr>
            <w:tcW w:w="1077" w:type="dxa"/>
          </w:tcPr>
          <w:p w:rsidR="00E222D9" w:rsidRDefault="00E222D9" w:rsidP="00E222D9"/>
        </w:tc>
        <w:tc>
          <w:tcPr>
            <w:tcW w:w="1438" w:type="dxa"/>
            <w:gridSpan w:val="2"/>
          </w:tcPr>
          <w:p w:rsidR="00E222D9" w:rsidRDefault="00E222D9" w:rsidP="00E222D9">
            <w:r>
              <w:t>7:15 – 7:30</w:t>
            </w:r>
          </w:p>
        </w:tc>
        <w:tc>
          <w:tcPr>
            <w:tcW w:w="6835" w:type="dxa"/>
          </w:tcPr>
          <w:p w:rsidR="000F6DCF" w:rsidRDefault="00E222D9">
            <w:r>
              <w:t xml:space="preserve">PCHC 2 </w:t>
            </w:r>
            <w:r w:rsidR="000F6DCF">
              <w:t>– Courtney Perry</w:t>
            </w:r>
          </w:p>
        </w:tc>
      </w:tr>
      <w:tr w:rsidR="00E222D9" w:rsidTr="00E222D9">
        <w:tc>
          <w:tcPr>
            <w:tcW w:w="1077" w:type="dxa"/>
          </w:tcPr>
          <w:p w:rsidR="00E222D9" w:rsidRDefault="00E222D9" w:rsidP="00E222D9"/>
        </w:tc>
        <w:tc>
          <w:tcPr>
            <w:tcW w:w="1438" w:type="dxa"/>
            <w:gridSpan w:val="2"/>
          </w:tcPr>
          <w:p w:rsidR="00E222D9" w:rsidRDefault="00E222D9" w:rsidP="00E222D9">
            <w:r>
              <w:t>7:30 – 7:45</w:t>
            </w:r>
          </w:p>
        </w:tc>
        <w:tc>
          <w:tcPr>
            <w:tcW w:w="6835" w:type="dxa"/>
          </w:tcPr>
          <w:p w:rsidR="00E222D9" w:rsidRDefault="00E222D9">
            <w:r>
              <w:t>PCHC 3</w:t>
            </w:r>
            <w:r w:rsidR="000F6DCF">
              <w:t xml:space="preserve"> </w:t>
            </w:r>
            <w:r w:rsidR="000B4983">
              <w:t>–</w:t>
            </w:r>
            <w:r w:rsidR="000F6DCF">
              <w:t xml:space="preserve"> </w:t>
            </w:r>
            <w:r w:rsidR="000B4983">
              <w:t xml:space="preserve">Sarah </w:t>
            </w:r>
            <w:proofErr w:type="spellStart"/>
            <w:r w:rsidR="000B4983">
              <w:t>Mierz</w:t>
            </w:r>
            <w:proofErr w:type="spellEnd"/>
          </w:p>
        </w:tc>
      </w:tr>
      <w:tr w:rsidR="00E222D9" w:rsidTr="00E222D9">
        <w:tc>
          <w:tcPr>
            <w:tcW w:w="1077" w:type="dxa"/>
          </w:tcPr>
          <w:p w:rsidR="00E222D9" w:rsidRDefault="00E222D9" w:rsidP="00E222D9"/>
        </w:tc>
        <w:tc>
          <w:tcPr>
            <w:tcW w:w="1438" w:type="dxa"/>
            <w:gridSpan w:val="2"/>
          </w:tcPr>
          <w:p w:rsidR="00E222D9" w:rsidRDefault="00E222D9" w:rsidP="00E222D9">
            <w:r>
              <w:t>7:45 – 8</w:t>
            </w:r>
          </w:p>
        </w:tc>
        <w:tc>
          <w:tcPr>
            <w:tcW w:w="6835" w:type="dxa"/>
          </w:tcPr>
          <w:p w:rsidR="00E222D9" w:rsidRDefault="00E222D9">
            <w:r>
              <w:t>PCHC 4</w:t>
            </w:r>
            <w:r w:rsidR="000F6DCF">
              <w:t xml:space="preserve"> </w:t>
            </w:r>
            <w:r w:rsidR="00085DB4">
              <w:t>–</w:t>
            </w:r>
            <w:r w:rsidR="000F6DCF">
              <w:t xml:space="preserve"> </w:t>
            </w:r>
            <w:r w:rsidR="00085DB4">
              <w:t>Sarah Martineau</w:t>
            </w:r>
          </w:p>
        </w:tc>
      </w:tr>
      <w:tr w:rsidR="00E222D9" w:rsidTr="00E222D9">
        <w:tc>
          <w:tcPr>
            <w:tcW w:w="1077" w:type="dxa"/>
          </w:tcPr>
          <w:p w:rsidR="00E222D9" w:rsidRDefault="00E222D9" w:rsidP="00E222D9"/>
        </w:tc>
        <w:tc>
          <w:tcPr>
            <w:tcW w:w="1438" w:type="dxa"/>
            <w:gridSpan w:val="2"/>
          </w:tcPr>
          <w:p w:rsidR="00E222D9" w:rsidRDefault="00E222D9" w:rsidP="00E222D9">
            <w:r>
              <w:t xml:space="preserve">8 – 8:15 </w:t>
            </w:r>
          </w:p>
        </w:tc>
        <w:tc>
          <w:tcPr>
            <w:tcW w:w="6835" w:type="dxa"/>
          </w:tcPr>
          <w:p w:rsidR="00E222D9" w:rsidRDefault="00E222D9">
            <w:r>
              <w:t>MG 1</w:t>
            </w:r>
            <w:r w:rsidR="000F6DCF">
              <w:t xml:space="preserve"> – Erica Meehan</w:t>
            </w:r>
          </w:p>
        </w:tc>
      </w:tr>
      <w:tr w:rsidR="00E222D9" w:rsidTr="00E222D9">
        <w:tc>
          <w:tcPr>
            <w:tcW w:w="1077" w:type="dxa"/>
          </w:tcPr>
          <w:p w:rsidR="00E222D9" w:rsidRDefault="00E222D9" w:rsidP="00E222D9"/>
        </w:tc>
        <w:tc>
          <w:tcPr>
            <w:tcW w:w="1438" w:type="dxa"/>
            <w:gridSpan w:val="2"/>
          </w:tcPr>
          <w:p w:rsidR="00E222D9" w:rsidRDefault="00E222D9" w:rsidP="00E222D9">
            <w:r>
              <w:t>8:15 – 8:30</w:t>
            </w:r>
          </w:p>
        </w:tc>
        <w:tc>
          <w:tcPr>
            <w:tcW w:w="6835" w:type="dxa"/>
          </w:tcPr>
          <w:p w:rsidR="00E222D9" w:rsidRDefault="00E222D9">
            <w:r>
              <w:t>MG 2</w:t>
            </w:r>
            <w:r w:rsidR="000F6DCF">
              <w:t xml:space="preserve"> – Erin Rogers</w:t>
            </w:r>
          </w:p>
        </w:tc>
      </w:tr>
      <w:tr w:rsidR="00E222D9" w:rsidTr="00E255D3">
        <w:tc>
          <w:tcPr>
            <w:tcW w:w="9350" w:type="dxa"/>
            <w:gridSpan w:val="4"/>
          </w:tcPr>
          <w:p w:rsidR="00E222D9" w:rsidRDefault="00E222D9"/>
        </w:tc>
      </w:tr>
      <w:tr w:rsidR="00E222D9" w:rsidTr="00E222D9">
        <w:tc>
          <w:tcPr>
            <w:tcW w:w="2515" w:type="dxa"/>
            <w:gridSpan w:val="3"/>
          </w:tcPr>
          <w:p w:rsidR="00E222D9" w:rsidRPr="00E222D9" w:rsidRDefault="00E222D9">
            <w:pPr>
              <w:rPr>
                <w:b/>
              </w:rPr>
            </w:pPr>
            <w:r>
              <w:rPr>
                <w:b/>
              </w:rPr>
              <w:t>Thursday 4/15</w:t>
            </w:r>
          </w:p>
        </w:tc>
        <w:tc>
          <w:tcPr>
            <w:tcW w:w="6835" w:type="dxa"/>
          </w:tcPr>
          <w:p w:rsidR="00E222D9" w:rsidRDefault="00E222D9"/>
        </w:tc>
      </w:tr>
      <w:tr w:rsidR="00E222D9" w:rsidTr="00E222D9">
        <w:tc>
          <w:tcPr>
            <w:tcW w:w="2515" w:type="dxa"/>
            <w:gridSpan w:val="3"/>
          </w:tcPr>
          <w:p w:rsidR="00E222D9" w:rsidRPr="00E222D9" w:rsidRDefault="00E222D9" w:rsidP="00E222D9">
            <w:pPr>
              <w:tabs>
                <w:tab w:val="center" w:pos="1149"/>
              </w:tabs>
            </w:pPr>
            <w:r>
              <w:t>6 – 6:45</w:t>
            </w:r>
          </w:p>
        </w:tc>
        <w:tc>
          <w:tcPr>
            <w:tcW w:w="6835" w:type="dxa"/>
          </w:tcPr>
          <w:p w:rsidR="00E222D9" w:rsidRDefault="00375D42">
            <w:r>
              <w:t>Vendor Engagement session</w:t>
            </w:r>
          </w:p>
        </w:tc>
      </w:tr>
      <w:tr w:rsidR="00E222D9" w:rsidTr="00E222D9">
        <w:tc>
          <w:tcPr>
            <w:tcW w:w="2515" w:type="dxa"/>
            <w:gridSpan w:val="3"/>
          </w:tcPr>
          <w:p w:rsidR="00E222D9" w:rsidRDefault="00E222D9" w:rsidP="00E222D9">
            <w:pPr>
              <w:tabs>
                <w:tab w:val="center" w:pos="1149"/>
              </w:tabs>
            </w:pPr>
            <w:r>
              <w:t xml:space="preserve">6:45 – 8:30 </w:t>
            </w:r>
          </w:p>
        </w:tc>
        <w:tc>
          <w:tcPr>
            <w:tcW w:w="6835" w:type="dxa"/>
          </w:tcPr>
          <w:p w:rsidR="00E222D9" w:rsidRDefault="00A76C38">
            <w:r>
              <w:t xml:space="preserve">Resident Pearls-2    </w:t>
            </w:r>
            <w:r w:rsidRPr="00A76C38">
              <w:rPr>
                <w:i/>
              </w:rPr>
              <w:t>0837-9999-21-039-L01-P</w:t>
            </w:r>
          </w:p>
        </w:tc>
      </w:tr>
      <w:tr w:rsidR="00E222D9" w:rsidTr="00941C23">
        <w:tc>
          <w:tcPr>
            <w:tcW w:w="1257" w:type="dxa"/>
            <w:gridSpan w:val="2"/>
          </w:tcPr>
          <w:p w:rsidR="00E222D9" w:rsidRDefault="00E222D9" w:rsidP="00E222D9">
            <w:pPr>
              <w:tabs>
                <w:tab w:val="center" w:pos="1149"/>
              </w:tabs>
            </w:pPr>
          </w:p>
        </w:tc>
        <w:tc>
          <w:tcPr>
            <w:tcW w:w="1258" w:type="dxa"/>
          </w:tcPr>
          <w:p w:rsidR="00E222D9" w:rsidRDefault="00E222D9" w:rsidP="00E222D9">
            <w:pPr>
              <w:tabs>
                <w:tab w:val="center" w:pos="1149"/>
              </w:tabs>
            </w:pPr>
            <w:r>
              <w:t xml:space="preserve">6:45 – 7 </w:t>
            </w:r>
          </w:p>
        </w:tc>
        <w:tc>
          <w:tcPr>
            <w:tcW w:w="6835" w:type="dxa"/>
          </w:tcPr>
          <w:p w:rsidR="00E222D9" w:rsidRDefault="00E222D9">
            <w:r>
              <w:t>NL 1</w:t>
            </w:r>
            <w:r w:rsidR="000F6DCF">
              <w:t xml:space="preserve"> – Henry Sherman</w:t>
            </w:r>
          </w:p>
        </w:tc>
      </w:tr>
      <w:tr w:rsidR="00E222D9" w:rsidTr="00941C23">
        <w:tc>
          <w:tcPr>
            <w:tcW w:w="1257" w:type="dxa"/>
            <w:gridSpan w:val="2"/>
          </w:tcPr>
          <w:p w:rsidR="00E222D9" w:rsidRDefault="00E222D9" w:rsidP="00E222D9">
            <w:pPr>
              <w:tabs>
                <w:tab w:val="center" w:pos="1149"/>
              </w:tabs>
            </w:pPr>
          </w:p>
        </w:tc>
        <w:tc>
          <w:tcPr>
            <w:tcW w:w="1258" w:type="dxa"/>
          </w:tcPr>
          <w:p w:rsidR="00E222D9" w:rsidRDefault="00E222D9" w:rsidP="00E222D9">
            <w:r>
              <w:t>7 – 7:15</w:t>
            </w:r>
          </w:p>
        </w:tc>
        <w:tc>
          <w:tcPr>
            <w:tcW w:w="6835" w:type="dxa"/>
          </w:tcPr>
          <w:p w:rsidR="00E222D9" w:rsidRDefault="00E222D9" w:rsidP="00E222D9">
            <w:r>
              <w:t>NL 2</w:t>
            </w:r>
            <w:r w:rsidR="000F6DCF">
              <w:t xml:space="preserve"> – Brianna </w:t>
            </w:r>
            <w:proofErr w:type="spellStart"/>
            <w:r w:rsidR="000F6DCF">
              <w:t>Pasanen</w:t>
            </w:r>
            <w:proofErr w:type="spellEnd"/>
          </w:p>
        </w:tc>
      </w:tr>
      <w:tr w:rsidR="00E222D9" w:rsidTr="00941C23">
        <w:tc>
          <w:tcPr>
            <w:tcW w:w="1257" w:type="dxa"/>
            <w:gridSpan w:val="2"/>
          </w:tcPr>
          <w:p w:rsidR="00E222D9" w:rsidRDefault="00E222D9" w:rsidP="00E222D9">
            <w:pPr>
              <w:tabs>
                <w:tab w:val="center" w:pos="1149"/>
              </w:tabs>
            </w:pPr>
          </w:p>
        </w:tc>
        <w:tc>
          <w:tcPr>
            <w:tcW w:w="1258" w:type="dxa"/>
          </w:tcPr>
          <w:p w:rsidR="00E222D9" w:rsidRDefault="00E222D9" w:rsidP="00E222D9">
            <w:r>
              <w:t>7:15 – 7:30</w:t>
            </w:r>
          </w:p>
        </w:tc>
        <w:tc>
          <w:tcPr>
            <w:tcW w:w="6835" w:type="dxa"/>
          </w:tcPr>
          <w:p w:rsidR="00E222D9" w:rsidRDefault="00E222D9" w:rsidP="00E222D9">
            <w:r>
              <w:t>NL 3</w:t>
            </w:r>
            <w:r w:rsidR="000F6DCF">
              <w:t xml:space="preserve"> – Kaitlin Reynolds</w:t>
            </w:r>
          </w:p>
        </w:tc>
      </w:tr>
      <w:tr w:rsidR="00E222D9" w:rsidTr="00941C23">
        <w:tc>
          <w:tcPr>
            <w:tcW w:w="1257" w:type="dxa"/>
            <w:gridSpan w:val="2"/>
          </w:tcPr>
          <w:p w:rsidR="00E222D9" w:rsidRDefault="00E222D9" w:rsidP="00E222D9">
            <w:pPr>
              <w:tabs>
                <w:tab w:val="center" w:pos="1149"/>
              </w:tabs>
            </w:pPr>
          </w:p>
        </w:tc>
        <w:tc>
          <w:tcPr>
            <w:tcW w:w="1258" w:type="dxa"/>
          </w:tcPr>
          <w:p w:rsidR="00E222D9" w:rsidRDefault="00E222D9" w:rsidP="00E222D9">
            <w:r>
              <w:t>7:30 – 7:45</w:t>
            </w:r>
          </w:p>
        </w:tc>
        <w:tc>
          <w:tcPr>
            <w:tcW w:w="6835" w:type="dxa"/>
          </w:tcPr>
          <w:p w:rsidR="00E222D9" w:rsidRDefault="000F6DCF" w:rsidP="00E222D9">
            <w:r>
              <w:t xml:space="preserve">NL 4 – </w:t>
            </w:r>
            <w:proofErr w:type="spellStart"/>
            <w:r>
              <w:t>Takla</w:t>
            </w:r>
            <w:proofErr w:type="spellEnd"/>
            <w:r>
              <w:t xml:space="preserve"> </w:t>
            </w:r>
            <w:proofErr w:type="spellStart"/>
            <w:r>
              <w:t>Anis</w:t>
            </w:r>
            <w:proofErr w:type="spellEnd"/>
          </w:p>
        </w:tc>
      </w:tr>
      <w:tr w:rsidR="00E222D9" w:rsidTr="00941C23">
        <w:tc>
          <w:tcPr>
            <w:tcW w:w="1257" w:type="dxa"/>
            <w:gridSpan w:val="2"/>
          </w:tcPr>
          <w:p w:rsidR="00E222D9" w:rsidRDefault="00E222D9" w:rsidP="00E222D9">
            <w:pPr>
              <w:tabs>
                <w:tab w:val="center" w:pos="1149"/>
              </w:tabs>
            </w:pPr>
          </w:p>
        </w:tc>
        <w:tc>
          <w:tcPr>
            <w:tcW w:w="1258" w:type="dxa"/>
          </w:tcPr>
          <w:p w:rsidR="00E222D9" w:rsidRDefault="00E222D9" w:rsidP="00E222D9">
            <w:r>
              <w:t>7:45 – 8</w:t>
            </w:r>
          </w:p>
        </w:tc>
        <w:tc>
          <w:tcPr>
            <w:tcW w:w="6835" w:type="dxa"/>
          </w:tcPr>
          <w:p w:rsidR="00E222D9" w:rsidRDefault="00E222D9" w:rsidP="00E222D9">
            <w:r>
              <w:t>MMC 1</w:t>
            </w:r>
            <w:r w:rsidR="000F6DCF">
              <w:t xml:space="preserve"> – Brooke Kimball</w:t>
            </w:r>
          </w:p>
        </w:tc>
      </w:tr>
      <w:tr w:rsidR="00E222D9" w:rsidTr="00941C23">
        <w:tc>
          <w:tcPr>
            <w:tcW w:w="1257" w:type="dxa"/>
            <w:gridSpan w:val="2"/>
          </w:tcPr>
          <w:p w:rsidR="00E222D9" w:rsidRDefault="00E222D9" w:rsidP="00E222D9">
            <w:pPr>
              <w:tabs>
                <w:tab w:val="center" w:pos="1149"/>
              </w:tabs>
            </w:pPr>
          </w:p>
        </w:tc>
        <w:tc>
          <w:tcPr>
            <w:tcW w:w="1258" w:type="dxa"/>
          </w:tcPr>
          <w:p w:rsidR="00E222D9" w:rsidRDefault="00E222D9" w:rsidP="00E222D9">
            <w:r>
              <w:t xml:space="preserve">8 – 8:15 </w:t>
            </w:r>
          </w:p>
        </w:tc>
        <w:tc>
          <w:tcPr>
            <w:tcW w:w="6835" w:type="dxa"/>
          </w:tcPr>
          <w:p w:rsidR="00E222D9" w:rsidRDefault="00E222D9" w:rsidP="00E222D9">
            <w:r>
              <w:t>MMC 2</w:t>
            </w:r>
            <w:r w:rsidR="000F6DCF">
              <w:t xml:space="preserve"> – Alice Wang</w:t>
            </w:r>
          </w:p>
        </w:tc>
      </w:tr>
      <w:tr w:rsidR="00E222D9" w:rsidTr="00941C23">
        <w:tc>
          <w:tcPr>
            <w:tcW w:w="1257" w:type="dxa"/>
            <w:gridSpan w:val="2"/>
          </w:tcPr>
          <w:p w:rsidR="00E222D9" w:rsidRDefault="00E222D9" w:rsidP="00E222D9">
            <w:pPr>
              <w:tabs>
                <w:tab w:val="center" w:pos="1149"/>
              </w:tabs>
            </w:pPr>
          </w:p>
        </w:tc>
        <w:tc>
          <w:tcPr>
            <w:tcW w:w="1258" w:type="dxa"/>
          </w:tcPr>
          <w:p w:rsidR="00E222D9" w:rsidRDefault="00E222D9" w:rsidP="00E222D9">
            <w:r>
              <w:t>8:15 – 8:30</w:t>
            </w:r>
          </w:p>
        </w:tc>
        <w:tc>
          <w:tcPr>
            <w:tcW w:w="6835" w:type="dxa"/>
          </w:tcPr>
          <w:p w:rsidR="00E222D9" w:rsidRDefault="000F6DCF" w:rsidP="00E222D9">
            <w:r>
              <w:t>MMC 3 – Erin Casey</w:t>
            </w:r>
          </w:p>
        </w:tc>
      </w:tr>
      <w:tr w:rsidR="00E222D9" w:rsidTr="00DB7943">
        <w:tc>
          <w:tcPr>
            <w:tcW w:w="9350" w:type="dxa"/>
            <w:gridSpan w:val="4"/>
          </w:tcPr>
          <w:p w:rsidR="00E222D9" w:rsidRDefault="00E222D9" w:rsidP="00E222D9"/>
        </w:tc>
      </w:tr>
    </w:tbl>
    <w:p w:rsidR="00905E06" w:rsidRDefault="0032409F"/>
    <w:p w:rsidR="000F6DCF" w:rsidRDefault="000F6DCF"/>
    <w:p w:rsidR="000F6DCF" w:rsidRDefault="00085DB4">
      <w:r w:rsidRPr="00B24EC7">
        <w:rPr>
          <w:noProof/>
        </w:rPr>
        <w:drawing>
          <wp:anchor distT="0" distB="0" distL="114300" distR="114300" simplePos="0" relativeHeight="251659264" behindDoc="1" locked="0" layoutInCell="1" allowOverlap="1" wp14:anchorId="3E44A0A9" wp14:editId="69D4582C">
            <wp:simplePos x="0" y="0"/>
            <wp:positionH relativeFrom="column">
              <wp:posOffset>53340</wp:posOffset>
            </wp:positionH>
            <wp:positionV relativeFrom="page">
              <wp:posOffset>6667500</wp:posOffset>
            </wp:positionV>
            <wp:extent cx="3116580" cy="718820"/>
            <wp:effectExtent l="0" t="0" r="0" b="0"/>
            <wp:wrapTight wrapText="bothSides">
              <wp:wrapPolygon edited="0">
                <wp:start x="5545" y="2290"/>
                <wp:lineTo x="1056" y="5724"/>
                <wp:lineTo x="528" y="6297"/>
                <wp:lineTo x="528" y="15456"/>
                <wp:lineTo x="5545" y="18318"/>
                <wp:lineTo x="6073" y="18318"/>
                <wp:lineTo x="11222" y="17173"/>
                <wp:lineTo x="15844" y="14883"/>
                <wp:lineTo x="15844" y="6869"/>
                <wp:lineTo x="13071" y="4007"/>
                <wp:lineTo x="6073" y="2290"/>
                <wp:lineTo x="5545" y="229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:\Pharmacy\3_Communications and Publications\1 UNE BRAND - Logos\COP and Healthier Planet\UNE_BrandArchitecture_COP_AcademicDepartments\UNE_BrandArchitecture_COP_OfficeofContinuingEducation_RGB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6580" cy="71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F6DCF" w:rsidRDefault="000F6DCF">
      <w:pPr>
        <w:rPr>
          <w:highlight w:val="yellow"/>
        </w:rPr>
      </w:pPr>
    </w:p>
    <w:p w:rsidR="007D076C" w:rsidRPr="007D076C" w:rsidRDefault="007D076C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:rsidR="007D076C" w:rsidRDefault="007D076C" w:rsidP="007D076C">
      <w:pPr>
        <w:ind w:left="720" w:firstLine="720"/>
        <w:rPr>
          <w:i/>
        </w:rPr>
      </w:pPr>
      <w:r w:rsidRPr="007D076C">
        <w:rPr>
          <w:i/>
        </w:rPr>
        <w:t>Continuing Education O</w:t>
      </w:r>
      <w:r>
        <w:rPr>
          <w:i/>
        </w:rPr>
        <w:t>ffice</w:t>
      </w:r>
    </w:p>
    <w:p w:rsidR="007D076C" w:rsidRDefault="007D076C" w:rsidP="007D076C">
      <w:pPr>
        <w:ind w:left="720" w:firstLine="720"/>
        <w:rPr>
          <w:i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192405</wp:posOffset>
            </wp:positionH>
            <wp:positionV relativeFrom="paragraph">
              <wp:posOffset>81280</wp:posOffset>
            </wp:positionV>
            <wp:extent cx="866775" cy="809625"/>
            <wp:effectExtent l="0" t="0" r="9525" b="9525"/>
            <wp:wrapTight wrapText="bothSides">
              <wp:wrapPolygon edited="0">
                <wp:start x="0" y="0"/>
                <wp:lineTo x="0" y="21346"/>
                <wp:lineTo x="21363" y="21346"/>
                <wp:lineTo x="21363" y="0"/>
                <wp:lineTo x="0" y="0"/>
              </wp:wrapPolygon>
            </wp:wrapTight>
            <wp:docPr id="1" name="Picture 1" descr="http://t0.gstatic.com/images?q=tbn:ANd9GcQ1e2vsiLlkZQrJYTnv5s-5_gB1NS0E4TT3xN5S8-FvST-u7ApuB-6Z1A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0.gstatic.com/images?q=tbn:ANd9GcQ1e2vsiLlkZQrJYTnv5s-5_gB1NS0E4TT3xN5S8-FvST-u7ApuB-6Z1A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076C" w:rsidRPr="007D076C" w:rsidRDefault="007D076C" w:rsidP="007D076C">
      <w:pPr>
        <w:ind w:left="720"/>
      </w:pPr>
      <w:r w:rsidRPr="00A84076">
        <w:rPr>
          <w:rFonts w:ascii="Times New Roman" w:hAnsi="Times New Roman"/>
          <w:sz w:val="16"/>
          <w:szCs w:val="16"/>
        </w:rPr>
        <w:t>University of New England College of Pharmacy is accredited by the Accreditation Council for Phar</w:t>
      </w:r>
      <w:r>
        <w:rPr>
          <w:rFonts w:ascii="Times New Roman" w:hAnsi="Times New Roman"/>
          <w:sz w:val="16"/>
          <w:szCs w:val="16"/>
        </w:rPr>
        <w:t>macy Education as a provider of Continuing Pharmacy E</w:t>
      </w:r>
      <w:r w:rsidRPr="00A84076">
        <w:rPr>
          <w:rFonts w:ascii="Times New Roman" w:hAnsi="Times New Roman"/>
          <w:sz w:val="16"/>
          <w:szCs w:val="16"/>
        </w:rPr>
        <w:t>ducation</w:t>
      </w:r>
    </w:p>
    <w:sectPr w:rsidR="007D076C" w:rsidRPr="007D07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2D9"/>
    <w:rsid w:val="00085DB4"/>
    <w:rsid w:val="000B4983"/>
    <w:rsid w:val="000C6721"/>
    <w:rsid w:val="000F6DCF"/>
    <w:rsid w:val="00304E96"/>
    <w:rsid w:val="00310D7B"/>
    <w:rsid w:val="0032409F"/>
    <w:rsid w:val="00375D42"/>
    <w:rsid w:val="007D076C"/>
    <w:rsid w:val="00A76C38"/>
    <w:rsid w:val="00E2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EE7FFB-932F-405C-8756-118F1568B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2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://t0.gstatic.com/images?q=tbn:ANd9GcQ1e2vsiLlkZQrJYTnv5s-5_gB1NS0E4TT3xN5S8-FvST-u7ApuB-6Z1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google.com/imgres?imgurl=http://www.iirusa.com/upload/wysiwyg/2010-P-Div/P1516/acpe_logo.jpg&amp;imgrefurl=http://www.iirusa.com/medicalproductsafety/conference.xml&amp;usg=__S7sqkW_VEx1J2psCz0hLup8h3gw=&amp;h=120&amp;w=128&amp;sz=22&amp;hl=en&amp;start=12&amp;zoom=1&amp;tbnid=LuW-bEilLRL0PM:&amp;tbnh=85&amp;tbnw=91&amp;ei=VIFmTsDANoacgQfaksCkCg&amp;prev=/images?q%3DACPE%2Blogo%26hl%3Den%26sa%3DX%26rls%3Dcom.microsoft:en-us%26tbm%3Disch&amp;itbs=1" TargetMode="External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MaineHealth</Company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Minh N. Hoang</dc:creator>
  <cp:keywords/>
  <dc:description/>
  <cp:lastModifiedBy>Minh N. Hoang</cp:lastModifiedBy>
  <cp:revision>2</cp:revision>
  <dcterms:created xsi:type="dcterms:W3CDTF">2021-03-08T01:13:00Z</dcterms:created>
  <dcterms:modified xsi:type="dcterms:W3CDTF">2021-03-08T01:13:00Z</dcterms:modified>
</cp:coreProperties>
</file>